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B1" w:rsidRPr="00CA7EB1" w:rsidRDefault="00CA7EB1" w:rsidP="00CA7EB1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wyborach ła</w:t>
      </w:r>
      <w:r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wników sądowych na kadencję 2024-2027</w:t>
      </w:r>
    </w:p>
    <w:p w:rsidR="00CA7EB1" w:rsidRDefault="00CA7EB1" w:rsidP="00CA7EB1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1D06"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upływem w bieżącym roku kadencji i potrzebą wybrania </w:t>
      </w:r>
      <w:r w:rsidR="007F1D06">
        <w:rPr>
          <w:rFonts w:ascii="Times New Roman" w:eastAsia="Times New Roman" w:hAnsi="Times New Roman" w:cs="Times New Roman"/>
          <w:sz w:val="24"/>
          <w:szCs w:val="24"/>
          <w:lang w:eastAsia="pl-PL"/>
        </w:rPr>
        <w:t>nowych ławników na kadencję 2024-2027</w:t>
      </w:r>
      <w:r w:rsidR="007F1D06"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</w:t>
      </w:r>
      <w:r w:rsidR="007F1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1D06"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161 § 1 i 2 ustawy z dnia 27 lipca 2001r. Prawo </w:t>
      </w:r>
      <w:r w:rsidR="001F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1D06"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o ustroju sądów powsz</w:t>
      </w:r>
      <w:r w:rsidR="007F1D06">
        <w:rPr>
          <w:rFonts w:ascii="Times New Roman" w:eastAsia="Times New Roman" w:hAnsi="Times New Roman" w:cs="Times New Roman"/>
          <w:sz w:val="24"/>
          <w:szCs w:val="24"/>
          <w:lang w:eastAsia="pl-PL"/>
        </w:rPr>
        <w:t>echnych (Dz.U. z 2023r.poz.2017</w:t>
      </w:r>
      <w:r w:rsidR="007F1D06"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późn.zm.) podaje się do publicznej wiadomości liczbę ławników w celu dokonania ich wyboru najpóźniej w październiku br. przez Radę Gminy Rzeczyca :</w:t>
      </w:r>
    </w:p>
    <w:p w:rsidR="00CA7EB1" w:rsidRPr="00CA7EB1" w:rsidRDefault="00CA7EB1" w:rsidP="00CA7EB1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1D06" w:rsidRPr="00CA7EB1" w:rsidRDefault="007F1D06" w:rsidP="00CA7E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do Sądu Rejonowego w Tomaszowie Mazowieckim - 1 ławnik w tym do sądu pracy : 1</w:t>
      </w:r>
    </w:p>
    <w:p w:rsidR="007F1D06" w:rsidRPr="00CA7EB1" w:rsidRDefault="007F1D06" w:rsidP="007F1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do Sądu Okręgowego w Piotrkowie Trybunalskim – 3 ławników</w:t>
      </w:r>
    </w:p>
    <w:p w:rsidR="00CA7EB1" w:rsidRDefault="00CA7EB1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1D06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wymieniona liczba ławników została ustalona przez Kolegium Sądu Okręgowego w Piotrkowi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Tryb. na posiedzeniu w dniu 27 kwietnia 2023</w:t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CA7EB1" w:rsidRPr="006E6C74" w:rsidRDefault="00CA7EB1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1D06" w:rsidRDefault="007F1D06" w:rsidP="007F1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Zgodnie z art. 158 ustawy z dnia 27 lipca 2001r. Prawo o ustroju sądów powszechnych ławnikiem może być wybrany ten, kto:</w:t>
      </w:r>
    </w:p>
    <w:p w:rsidR="00CA7EB1" w:rsidRPr="00CA7EB1" w:rsidRDefault="00CA7EB1" w:rsidP="007F1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 obywatelstwo polskie i korzysta z pełni praw cywilnych i obywatelskich;</w:t>
      </w: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2) jest nieskazitelnego charakteru;</w:t>
      </w: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3) ukończył 30 lat;</w:t>
      </w: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4) jest zatrudniony, prowadzi działalność gospodarczą lub mieszka w miejscu kandydowania co najmniej od roku;</w:t>
      </w: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5) nie przekroczył 70 lat;</w:t>
      </w: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6) jest zdolny, ze względu na stan zdrowia, do pełnienia obowiązków ławnika;</w:t>
      </w: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7) posiada co najmniej wykształcenie średnie.</w:t>
      </w:r>
    </w:p>
    <w:p w:rsidR="00CA7EB1" w:rsidRDefault="007F1D06" w:rsidP="007F1D0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</w:t>
      </w:r>
    </w:p>
    <w:p w:rsidR="007F1D06" w:rsidRPr="00CA7EB1" w:rsidRDefault="007F1D06" w:rsidP="007F1D0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Do orzekania w sprawach z zakresu prawa pracy ławnikiem powinna być osoba wykazująca szczególną znajomość spraw pracowniczych.</w:t>
      </w:r>
    </w:p>
    <w:p w:rsidR="00CA7EB1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7F1D06" w:rsidRDefault="00CA7EB1" w:rsidP="007F1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1D06"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Zgodnie z art. 159 ustawy z dnia 27 lipca 2001r. Prawo o ustroju sądów powszechnych ławnikami nie mogą być:</w:t>
      </w:r>
    </w:p>
    <w:p w:rsidR="00CA7EB1" w:rsidRPr="00CA7EB1" w:rsidRDefault="00CA7EB1" w:rsidP="007F1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1) osoby zatrudnione w sądach powszechnych i innych sądach oraz w prokuraturze;</w:t>
      </w: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2) osoby wchodzące w skład organów, od których orzeczenia można żądać skierowania sprawy na drogę postępowania sądowego;</w:t>
      </w: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3) funkcjonariusze Policji oraz inne osoby zajmujące stanowiska związane ze ściganiem przestępstw i wykroczeń;</w:t>
      </w: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4) adwokaci i aplikanci adwokaccy;</w:t>
      </w: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5) radcy prawni i aplikanci radcowscy;</w:t>
      </w: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6) duchowni;</w:t>
      </w: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7) żołnierze w czynnej służbie wojskowej;</w:t>
      </w: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8) funkcjonariusze Służby Więziennej;</w:t>
      </w:r>
    </w:p>
    <w:p w:rsidR="007F1D06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9) radni gminy, powiatu i województwa.</w:t>
      </w:r>
    </w:p>
    <w:p w:rsidR="00CA7EB1" w:rsidRPr="006E6C74" w:rsidRDefault="00CA7EB1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1D06" w:rsidRPr="00CA7EB1" w:rsidRDefault="007F1D06" w:rsidP="007F1D0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Nie można być ławnikiem jednocześnie w więcej niż jednym sądzie.</w:t>
      </w:r>
    </w:p>
    <w:p w:rsidR="00CA7EB1" w:rsidRDefault="00CA7EB1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1D06" w:rsidRDefault="00CA7EB1" w:rsidP="007F1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="007F1D06" w:rsidRPr="00CA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art. 162 ustawy z dnia 27 lipca 2001r. Prawo o ustroju sądów powszechnych kandydatów na ławników mogą zgłaszać radom gminy :</w:t>
      </w:r>
    </w:p>
    <w:p w:rsidR="00CA7EB1" w:rsidRPr="00CA7EB1" w:rsidRDefault="00CA7EB1" w:rsidP="007F1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1D06" w:rsidRPr="006E6C74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prezesi właściwych sądów,</w:t>
      </w:r>
    </w:p>
    <w:p w:rsidR="007F1D06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2) stowarzyszenia, inne organizacje społeczne i zawodowe, zarejestrowane na podstawie przepisów prawa, z wyłączeniem partii politycznych,</w:t>
      </w:r>
    </w:p>
    <w:p w:rsidR="007F1D06" w:rsidRDefault="007F1D06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) co najmniej 50 obywateli mających czynne prawo wyborcze, zamieszkujących stale na terenie gminy dokonującej wyboru.</w:t>
      </w:r>
    </w:p>
    <w:p w:rsidR="00CA7EB1" w:rsidRPr="006E6C74" w:rsidRDefault="00CA7EB1" w:rsidP="007F1D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828" w:rsidRDefault="00CA7EB1" w:rsidP="007F1D0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1D06" w:rsidRPr="006E6C7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na</w:t>
      </w:r>
      <w:r w:rsidR="007F1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ławników upływa </w:t>
      </w:r>
      <w:r w:rsidR="007F1D06" w:rsidRPr="006E6C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czerwca 2023r.</w:t>
      </w:r>
    </w:p>
    <w:p w:rsidR="00CA7EB1" w:rsidRPr="00CA7EB1" w:rsidRDefault="00CA7EB1" w:rsidP="00CA7EB1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Zgłoszenia, które wpłyną po upływie w/w  terminu,  nie będą rozpatrywane. </w:t>
      </w:r>
    </w:p>
    <w:p w:rsidR="00CA7EB1" w:rsidRPr="00CA7EB1" w:rsidRDefault="00CA7EB1" w:rsidP="00CA7EB1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Zgodnie  z art. 162 § 2 </w:t>
      </w:r>
      <w:r w:rsidRPr="00CA7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ustawy z dnia 27 lipca 2001r. Prawo o ustroju sądów powszechnych</w:t>
      </w: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zgłoszenia kandydatów na ławników dokonuje się na karcie zgłoszenia, do której kandydat ma obowiązek dołączyć następujące dokumenty:  </w:t>
      </w:r>
    </w:p>
    <w:p w:rsidR="00CA7EB1" w:rsidRPr="00CA7EB1" w:rsidRDefault="00CA7EB1" w:rsidP="00CA7EB1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A7EB1" w:rsidRDefault="00CA7EB1" w:rsidP="00CA7EB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00" w:beforeAutospacing="1" w:after="0" w:line="321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 o kandydacie  z Krajowego Rejestru Karnego,</w:t>
      </w:r>
    </w:p>
    <w:p w:rsidR="00CA7EB1" w:rsidRDefault="00CA7EB1" w:rsidP="00CA7EB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00" w:beforeAutospacing="1" w:after="0" w:line="321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kandydata, że nie jest prowadzone przeciwko niemu postępowanie                       o przestępstwo ścigane z oskarżenia publicznego lub przestępstwo skarbowe;</w:t>
      </w:r>
    </w:p>
    <w:p w:rsidR="00CA7EB1" w:rsidRDefault="00CA7EB1" w:rsidP="00CA7EB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00" w:beforeAutospacing="1" w:after="0" w:line="321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kandydata, że nie jest lub nie był pozbawiony władzy rodzicielskiej,                            a także  że władza rodzicielska nie została mu ograniczona ani zawieszona;</w:t>
      </w:r>
    </w:p>
    <w:p w:rsidR="00CA7EB1" w:rsidRDefault="00CA7EB1" w:rsidP="00CA7EB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00" w:beforeAutospacing="1" w:after="0" w:line="321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zaświadczenie lekarskie o stanie zdrowia, wystawione przez lekarza podstawowej opieki zdrowotnej , w rozumieniu przepisów ustawy z dnia 27 października 2017r.                         o podstawowej opiece zdrowotnej (Dz.U.poz.2217 oraz z 2018r. poz.1000 i 1544 ) stwierdzające brak przeciwwskazań do wykonywania funkcji ławnika. </w:t>
      </w:r>
    </w:p>
    <w:p w:rsidR="00CA7EB1" w:rsidRPr="00CA7EB1" w:rsidRDefault="00CA7EB1" w:rsidP="00CA7EB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00" w:beforeAutospacing="1" w:after="0" w:line="321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dwa zdjęcia zgodne z wymogami stosowanymi przy składaniu wniosku o wydanie dowodu osobistego.</w:t>
      </w:r>
    </w:p>
    <w:p w:rsidR="00CA7EB1" w:rsidRPr="00CA7EB1" w:rsidRDefault="00CA7EB1" w:rsidP="00CA7EB1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Dodatkowo do karty zgłoszenia należy dołączyć : </w:t>
      </w:r>
    </w:p>
    <w:p w:rsidR="00CA7EB1" w:rsidRPr="00CA7EB1" w:rsidRDefault="00CA7EB1" w:rsidP="00CA7EB1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-aktualny odpis z Krajowego Rejestru Sądowego albo odpis lub zaświadczenie potwierdzające wpis do innego właściwego rejestru lub ewidencji –</w:t>
      </w:r>
      <w:r w:rsidR="00AF60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kandydata  zgłasza stowarzyszenie lub inna organizacja społeczna lub zawodowa, zarejestrowana na podstawie przepisów prawa,</w:t>
      </w:r>
    </w:p>
    <w:p w:rsidR="00CA7EB1" w:rsidRPr="00CA7EB1" w:rsidRDefault="00CA7EB1" w:rsidP="00AF60F2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imienną listę osób zgłaszających kandydata wraz z podaniem ich numeru ewidencyjnego  PESEL, miejsca stałego zamieszkania i własnoręcznym podpisem każdej z tych osób- gdy zgłoszenia kandydata na ławnika dokonuje grupa 50 obywateli. Osobą uprawnioną do składania wyjaśnień w sprawie zgłoszenia kandydata  jest osoba, której nazwisko zostało umieszczone jako pierwsze na liście.  </w:t>
      </w:r>
    </w:p>
    <w:p w:rsidR="00CA7EB1" w:rsidRPr="00CA7EB1" w:rsidRDefault="00CA7EB1" w:rsidP="00CA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A7EB1" w:rsidRPr="00CA7EB1" w:rsidRDefault="00CA7EB1" w:rsidP="00CA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 o kandydacie z Krajowego Rejestru Sądowego, oświadczenia  kandydata na ławnika oraz zaświadczenie  lekarskie powinny być opatrzone datą nie wcześniejszą niż                             30 dni  przed dniem zgłoszenia . Natomiast odpis z Krajowego rejestru Sądowego   albo odpis </w:t>
      </w: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lub zaświadczenie potwierdzające wpis organizacji społecznej lub zawodowej do właściwego rejestru lub ewidencji powinny mieć nie wcześniejszą datę niż 3 miesiące przed dniem zgłoszenia .</w:t>
      </w:r>
    </w:p>
    <w:p w:rsidR="00CA7EB1" w:rsidRPr="00CA7EB1" w:rsidRDefault="00CA7EB1" w:rsidP="00CA7EB1">
      <w:pPr>
        <w:spacing w:before="100" w:beforeAutospacing="1" w:after="0" w:line="321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Koszt opłaty za wydanie informacji z Krajowego Rejestru Karnego oraz aktualnego odpisu z Krajowego Rejestru Sadowego 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bo podpisu z Krajowego Rejestru </w:t>
      </w:r>
      <w:r w:rsidRPr="00CA7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Sadowego albo odpisu lub zaświadczenia innego właściwego rejestru lub ewidencji ponosi Skarb Państwa.</w:t>
      </w:r>
    </w:p>
    <w:p w:rsidR="00CA7EB1" w:rsidRDefault="00CA7EB1" w:rsidP="00AF60F2">
      <w:pPr>
        <w:spacing w:after="0" w:line="321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Opłaty za badanie lekarskie i za wystawienie zaświadczenia lekarskiego ponosi kandydat na ławnika. </w:t>
      </w:r>
      <w:r w:rsidR="00AF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AF60F2" w:rsidRPr="00CA7EB1" w:rsidRDefault="00AF60F2" w:rsidP="00AF60F2">
      <w:pPr>
        <w:spacing w:after="0" w:line="321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A7EB1" w:rsidRDefault="00CA7EB1" w:rsidP="00AF60F2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Listy wybranych ławników wraz z ich dokumentami zostaną przesłane przez Radę Gminy Rzeczyca prezesom właściwych sądów najpó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źniej do końca października 2023</w:t>
      </w: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</w:p>
    <w:p w:rsidR="00AF60F2" w:rsidRPr="00CA7EB1" w:rsidRDefault="00AF60F2" w:rsidP="00AF60F2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CA7EB1" w:rsidRPr="00CA7EB1" w:rsidRDefault="00CA7EB1" w:rsidP="00CA7EB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Zgłoszenia kandydatów na ławników będą przyjmowane w sekretariacie  Urzędu  Gminy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Rzeczycy do dnia 30 czerwca 2023</w:t>
      </w: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 w godzinach urzędowania oraz za pośrednictwem poczty 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 adres: Urząd Gminy </w:t>
      </w: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Rzeczycy,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</w:t>
      </w: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Tomaszowska 2, 97-220 Rzeczyca  (decyduje data stempla pocztowego).</w:t>
      </w:r>
    </w:p>
    <w:p w:rsidR="00CA7EB1" w:rsidRPr="00CA7EB1" w:rsidRDefault="00CA7EB1" w:rsidP="00CA7EB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A7EB1" w:rsidRPr="00CA7EB1" w:rsidRDefault="00CA7EB1" w:rsidP="00CA7EB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Karta  zgłoszenia oraz  wzory oświadczeń kandydata na ławnika dostępne są w:</w:t>
      </w:r>
    </w:p>
    <w:p w:rsidR="00CA7EB1" w:rsidRPr="00CA7EB1" w:rsidRDefault="00CA7EB1" w:rsidP="00CA7EB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Urzędzie Gminy w Rzeczycy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pokój nr 7</w:t>
      </w:r>
    </w:p>
    <w:p w:rsidR="00CA7EB1" w:rsidRPr="00CA7EB1" w:rsidRDefault="00CA7EB1" w:rsidP="00CA7EB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na stronie BIP Urzędu Gminy w Rzeczycy :  </w:t>
      </w:r>
      <w:r w:rsidRPr="00CA7EB1">
        <w:rPr>
          <w:rFonts w:ascii="Times New Roman" w:eastAsia="Times New Roman" w:hAnsi="Times New Roman" w:cs="Times New Roman"/>
          <w:sz w:val="24"/>
          <w:szCs w:val="24"/>
          <w:lang w:eastAsia="pl-PL"/>
        </w:rPr>
        <w:t>www.bip.rzeczyca.pl</w:t>
      </w:r>
    </w:p>
    <w:p w:rsidR="00CA7EB1" w:rsidRPr="00CA7EB1" w:rsidRDefault="00CA7EB1" w:rsidP="00CA7EB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na stronie internetowej Urzędu Gminy Rzeczyca : </w:t>
      </w:r>
      <w:r w:rsidRPr="00CA7EB1">
        <w:rPr>
          <w:rFonts w:ascii="Times New Roman" w:eastAsia="Times New Roman" w:hAnsi="Times New Roman" w:cs="Times New Roman"/>
          <w:sz w:val="24"/>
          <w:szCs w:val="24"/>
          <w:lang w:eastAsia="pl-PL"/>
        </w:rPr>
        <w:t>www.rzeczyca.pl</w:t>
      </w:r>
    </w:p>
    <w:p w:rsidR="00CA7EB1" w:rsidRPr="00CA7EB1" w:rsidRDefault="00CA7EB1" w:rsidP="00CA7EB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na stronie Ministerstwa Sprawiedliwości: </w:t>
      </w:r>
      <w:hyperlink r:id="rId7" w:history="1">
        <w:r w:rsidRPr="00CA7EB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www.ms.gov.pl</w:t>
        </w:r>
      </w:hyperlink>
    </w:p>
    <w:p w:rsidR="00CA7EB1" w:rsidRPr="00CA7EB1" w:rsidRDefault="00CA7EB1" w:rsidP="00CA7EB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CA7EB1" w:rsidRPr="00CA7EB1" w:rsidRDefault="00CA7EB1" w:rsidP="00CA7EB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A7EB1" w:rsidRPr="00CA7EB1" w:rsidRDefault="00CA7EB1" w:rsidP="00CA7E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7EB1" w:rsidRPr="00CA7EB1" w:rsidRDefault="00CA7EB1" w:rsidP="00CA7E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7EB1" w:rsidRPr="00CA7EB1" w:rsidRDefault="00CA7EB1" w:rsidP="00CA7E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7EB1" w:rsidRPr="00CA7EB1" w:rsidRDefault="00CA7EB1" w:rsidP="00CA7E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7EB1" w:rsidRPr="00CA7EB1" w:rsidRDefault="00CA7EB1" w:rsidP="00CA7E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7EB1" w:rsidRPr="00CA7EB1" w:rsidRDefault="00CA7EB1" w:rsidP="00CA7E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7EB1" w:rsidRPr="00CA7EB1" w:rsidRDefault="00CA7EB1" w:rsidP="00CA7E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7EB1" w:rsidRPr="00CA7EB1" w:rsidRDefault="00CA7EB1" w:rsidP="00CA7E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7EB1" w:rsidRPr="00CA7EB1" w:rsidRDefault="00CA7EB1" w:rsidP="00CA7E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7EB1" w:rsidRDefault="00CA7EB1" w:rsidP="007F1D06"/>
    <w:sectPr w:rsidR="00CA7EB1" w:rsidSect="007F1D06">
      <w:type w:val="continuous"/>
      <w:pgSz w:w="11904" w:h="16838"/>
      <w:pgMar w:top="1418" w:right="1418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248"/>
    <w:multiLevelType w:val="multilevel"/>
    <w:tmpl w:val="2C4A7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06"/>
    <w:rsid w:val="001F3B33"/>
    <w:rsid w:val="00416859"/>
    <w:rsid w:val="007F1D06"/>
    <w:rsid w:val="00AF60F2"/>
    <w:rsid w:val="00CA7EB1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s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D07A-082D-4B8A-BB70-DD481BE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s.filipowicz</dc:creator>
  <cp:lastModifiedBy>s.filipowicz</cp:lastModifiedBy>
  <cp:revision>3</cp:revision>
  <dcterms:created xsi:type="dcterms:W3CDTF">2023-06-23T09:26:00Z</dcterms:created>
  <dcterms:modified xsi:type="dcterms:W3CDTF">2023-06-23T09:26:00Z</dcterms:modified>
</cp:coreProperties>
</file>